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  <w:rPr>
          <w:rFonts w:hint="default"/>
        </w:rPr>
      </w:pPr>
      <w:r>
        <w:rPr>
          <w:rFonts w:hint="default"/>
        </w:rPr>
        <w:t>猶民見了奇蹟；而你將要看到的比猶民出埃及時所看到的奇蹟，更為偉大、更為顯耀。你不曾見過法郎王及他的兵馬一起淹死；但你見過惡魔，連同牠的兵器，一起受挫。猶民越過了紅海；而你卻越過了死亡。猶民逃出了埃及人的手掌，而你卻逃出了惡魔的手掌。猶民脫離了野蠻人的奴役，而你卻脫離了一種更為難忍的奴役–罪惡的奴役。</w:t>
      </w:r>
      <w:bookmarkStart w:id="0" w:name="_GoBack"/>
      <w:bookmarkEnd w:id="0"/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你所接受的恩賜實在遠勝於猶民所接受的，你還需要別的理由來證明嗎？猶民雖與梅瑟同族、具有同等的職份，卻不能瞻仰他發光的面容。你卻能見到基督在祂光榮中的面容。保祿歡呼說：「我們大家都用未曾蒙著面帕的臉，反映主的榮耀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當時猶民有基督伴隨著他們；但是祂現在以更真切的方式伴隨著我們。當時上主由於對梅瑟的寵愛而護送著猶民；如今天主，則不僅由於對梅瑟的寵愛，而且由於你們的服從，常常護佑著你們。當時猶民出了埃及後，便居住在曠野裏；但你　出了此世後，就登上天鄉。當時梅瑟是猶民的首領、是他們出類拔萃的統帥，但我們的首領與統帥卻是另一位梅瑟，是天主自己。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這第一位梅瑟有什麼特點呢？按聖經所載，梅瑟「為人十分謙和、超越地上所有的人。」我們的新梅瑟也正是如此。因為祂與最溫良的聖神同一性體，密切相契。當時梅瑟舉手向天，天便降下「瑪納」–天使的食糧。如今我們的梅瑟舉手向天，為我們賜下永生的食糧。當時梅瑟擊石，就有泉水湧出；如今我們的梅瑟手觸餐桌，擊打精神的新約石板，就流出聖神的活泉。因此，這祭桌宛似活泉，置於聖堂中央，有羊群從各處奔來，汲取救援之水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我們既然有這樣的泉水、生命之泉，這樣滿佈豐美恩賜的餐桌，使我們增進神益，我們就該懷著純潔的良心去接近它，好使我們及時獲取恩寵與仁慈，這是我們的主、救主、耶穌基督–天主獨生子賜予的恩寵與仁慈。願光榮、崇敬和權能藉著基督，並偕同基督，歸於聖父，及生活之神，直到永遠。亞孟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(四旬期第二週星期一)</w:t>
      </w:r>
    </w:p>
    <w:p>
      <w:pPr>
        <w:rPr>
          <w:rFonts w:hint="default"/>
        </w:rPr>
      </w:pPr>
    </w:p>
    <w:p>
      <w:r>
        <w:rPr>
          <w:rFonts w:hint="default"/>
        </w:rPr>
        <w:t>Hosted by www.Geocities.ws</w:t>
      </w:r>
    </w:p>
    <w:p>
      <w:r>
        <w:rPr>
          <w:rFonts w:hint="default"/>
        </w:rPr>
        <w:t>http://www.geocities.ws/ignatiushk/lent_year_c.html</w:t>
      </w:r>
    </w:p>
    <w:p>
      <w:r>
        <w:rPr>
          <w:rFonts w:hint="default"/>
        </w:rPr>
        <w:t>http://www.geocities.ws/ignatiushk/lent_2mon.html</w:t>
      </w:r>
    </w:p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金口聖若望主教要理–梅瑟與基督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2022-01-09T10:44:03Z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5C824D370F514FF8B8849D9F9121E5D1</vt:lpwstr>
  </property>
</Properties>
</file>